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75" w:rsidRDefault="00A62942" w:rsidP="00A62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42">
        <w:rPr>
          <w:rFonts w:ascii="Times New Roman" w:hAnsi="Times New Roman" w:cs="Times New Roman"/>
          <w:b/>
          <w:sz w:val="28"/>
          <w:szCs w:val="28"/>
        </w:rPr>
        <w:t>Изобразительное  искусство 2 класс</w:t>
      </w:r>
    </w:p>
    <w:tbl>
      <w:tblPr>
        <w:tblStyle w:val="a8"/>
        <w:tblW w:w="0" w:type="auto"/>
        <w:tblLayout w:type="fixed"/>
        <w:tblLook w:val="04A0"/>
      </w:tblPr>
      <w:tblGrid>
        <w:gridCol w:w="670"/>
        <w:gridCol w:w="856"/>
        <w:gridCol w:w="1134"/>
        <w:gridCol w:w="1134"/>
        <w:gridCol w:w="3969"/>
        <w:gridCol w:w="1559"/>
        <w:gridCol w:w="2268"/>
        <w:gridCol w:w="142"/>
        <w:gridCol w:w="2835"/>
        <w:gridCol w:w="1242"/>
      </w:tblGrid>
      <w:tr w:rsidR="00A62942" w:rsidTr="00A62942">
        <w:trPr>
          <w:trHeight w:val="330"/>
        </w:trPr>
        <w:tc>
          <w:tcPr>
            <w:tcW w:w="670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6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42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proofErr w:type="gramEnd"/>
          </w:p>
        </w:tc>
      </w:tr>
      <w:tr w:rsidR="00A62942" w:rsidTr="00A62942">
        <w:trPr>
          <w:trHeight w:val="300"/>
        </w:trPr>
        <w:tc>
          <w:tcPr>
            <w:tcW w:w="670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942" w:rsidTr="00C949EA">
        <w:tc>
          <w:tcPr>
            <w:tcW w:w="15809" w:type="dxa"/>
            <w:gridSpan w:val="10"/>
          </w:tcPr>
          <w:p w:rsidR="00A62942" w:rsidRPr="00A62942" w:rsidRDefault="00A62942" w:rsidP="00A6294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42">
              <w:rPr>
                <w:rFonts w:ascii="Times New Roman" w:hAnsi="Times New Roman"/>
                <w:b/>
                <w:sz w:val="28"/>
                <w:szCs w:val="28"/>
              </w:rPr>
              <w:t>Художник и мир природы</w:t>
            </w:r>
            <w:r w:rsidR="00A434D9">
              <w:rPr>
                <w:rFonts w:ascii="Times New Roman" w:hAnsi="Times New Roman"/>
                <w:b/>
                <w:sz w:val="28"/>
                <w:szCs w:val="28"/>
              </w:rPr>
              <w:t xml:space="preserve"> (8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62942" w:rsidTr="008675C7">
        <w:tc>
          <w:tcPr>
            <w:tcW w:w="670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папка художника.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sz w:val="18"/>
                <w:szCs w:val="18"/>
              </w:rPr>
              <w:t xml:space="preserve">Рисунок на свободную тему или на тему «Как я провёл лето» любым графическим  материалом, например, чёрной шариковой или </w:t>
            </w:r>
            <w:proofErr w:type="spellStart"/>
            <w:r w:rsidRPr="0090141D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ручкой с последующим расцвечиванием цветными карандашами на четверти  альбомного листа или цветными фломастерами </w:t>
            </w:r>
            <w:proofErr w:type="gramStart"/>
            <w:r w:rsidRPr="0090141D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90141D">
              <w:rPr>
                <w:rFonts w:ascii="Times New Roman" w:hAnsi="Times New Roman"/>
                <w:sz w:val="18"/>
                <w:szCs w:val="18"/>
              </w:rPr>
              <w:t xml:space="preserve"> ½ альбомного листа.  Оформление рисунка на обложку творческой папки.</w:t>
            </w:r>
          </w:p>
        </w:tc>
        <w:tc>
          <w:tcPr>
            <w:tcW w:w="2977" w:type="dxa"/>
            <w:gridSpan w:val="2"/>
          </w:tcPr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изобразительные возможности разных художественных материалов.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рисунок по собственному замыслу.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Выбирать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эстетическую выразительность обложки папки или альбома.</w:t>
            </w:r>
          </w:p>
          <w:p w:rsidR="00A62942" w:rsidRPr="00A62942" w:rsidRDefault="0090141D" w:rsidP="0090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D9" w:rsidTr="008675C7">
        <w:tc>
          <w:tcPr>
            <w:tcW w:w="670" w:type="dxa"/>
          </w:tcPr>
          <w:p w:rsidR="00A434D9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" w:type="dxa"/>
          </w:tcPr>
          <w:p w:rsidR="00A434D9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34D9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34D9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4D9" w:rsidRDefault="00A434D9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Лучезарное солнце.</w:t>
            </w:r>
          </w:p>
        </w:tc>
        <w:tc>
          <w:tcPr>
            <w:tcW w:w="1559" w:type="dxa"/>
          </w:tcPr>
          <w:p w:rsidR="00A434D9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34D9" w:rsidRPr="0090141D" w:rsidRDefault="00A434D9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Изображение солнца в различных вариациях.</w:t>
            </w:r>
          </w:p>
        </w:tc>
        <w:tc>
          <w:tcPr>
            <w:tcW w:w="2977" w:type="dxa"/>
            <w:gridSpan w:val="2"/>
          </w:tcPr>
          <w:p w:rsidR="00A434D9" w:rsidRPr="0090141D" w:rsidRDefault="00A434D9" w:rsidP="00A434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Выбирать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эстетическую выразительность обложки папки или альбома.</w:t>
            </w:r>
          </w:p>
          <w:p w:rsidR="00A434D9" w:rsidRPr="0090141D" w:rsidRDefault="00A434D9" w:rsidP="00A434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434D9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8675C7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Деревья-долгожители.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Кубан</w:t>
            </w:r>
            <w:proofErr w:type="spellEnd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Деревья Кавказского заповедника.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2942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sz w:val="18"/>
                <w:szCs w:val="18"/>
              </w:rPr>
              <w:t>Изображение дерева-великана с использованием выразительных сре</w:t>
            </w:r>
            <w:proofErr w:type="gramStart"/>
            <w:r w:rsidRPr="0090141D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90141D">
              <w:rPr>
                <w:rFonts w:ascii="Times New Roman" w:hAnsi="Times New Roman"/>
                <w:sz w:val="18"/>
                <w:szCs w:val="18"/>
              </w:rPr>
              <w:t>афических материалов.</w:t>
            </w:r>
          </w:p>
        </w:tc>
        <w:tc>
          <w:tcPr>
            <w:tcW w:w="2977" w:type="dxa"/>
            <w:gridSpan w:val="2"/>
          </w:tcPr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выразительность необычных природных форм.</w:t>
            </w:r>
          </w:p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суждения о деревьях-великанах.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сравнение, как средство выражения своего отношение к большим размерам дерева: </w:t>
            </w:r>
            <w:proofErr w:type="gramStart"/>
            <w:r w:rsidRPr="0090141D">
              <w:rPr>
                <w:rFonts w:ascii="Times New Roman" w:hAnsi="Times New Roman"/>
                <w:sz w:val="18"/>
                <w:szCs w:val="18"/>
              </w:rPr>
              <w:t>большой-маленький</w:t>
            </w:r>
            <w:proofErr w:type="gramEnd"/>
            <w:r w:rsidRPr="0090141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живопись, графика.</w:t>
            </w:r>
          </w:p>
          <w:p w:rsidR="00A62942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иллюстрацию, используя выразительные возможности художественных материалов.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Продумывать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замысел, сочинять оригинальные названия будущей композиции, давая словесное описание её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lastRenderedPageBreak/>
              <w:t>содержанию.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 самом общем виде пропорции изображаемых объектов.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8675C7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цветы.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2942" w:rsidRPr="0090141D" w:rsidRDefault="0090141D" w:rsidP="00901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sz w:val="18"/>
                <w:szCs w:val="18"/>
              </w:rPr>
              <w:t>Изображение иллюстрации к любой сказке, в которой главный герой меньше цветка.</w:t>
            </w:r>
          </w:p>
        </w:tc>
        <w:tc>
          <w:tcPr>
            <w:tcW w:w="2977" w:type="dxa"/>
            <w:gridSpan w:val="2"/>
          </w:tcPr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выразительность необычных природных форм.</w:t>
            </w:r>
          </w:p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сравнение, как средство выражения образного смысла сказок о маленьких человечках.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иллюстрацию, используя выразительные возможности художественных материалов.</w:t>
            </w:r>
          </w:p>
          <w:p w:rsidR="00A62942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 самом общем виде пропорции изображаемых объектов.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8675C7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Камни-самоцветы.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Кубан</w:t>
            </w:r>
            <w:proofErr w:type="spellEnd"/>
            <w:r w:rsidR="00022294">
              <w:rPr>
                <w:rFonts w:ascii="Times New Roman" w:hAnsi="Times New Roman" w:cs="Times New Roman"/>
                <w:sz w:val="28"/>
                <w:szCs w:val="28"/>
              </w:rPr>
              <w:t>. Полезные ископаемые Кубани.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2942" w:rsidRPr="0090141D" w:rsidRDefault="0090141D" w:rsidP="00901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sz w:val="18"/>
                <w:szCs w:val="18"/>
              </w:rPr>
              <w:t>Создание образа малахитовой вазы.</w:t>
            </w:r>
          </w:p>
        </w:tc>
        <w:tc>
          <w:tcPr>
            <w:tcW w:w="2977" w:type="dxa"/>
            <w:gridSpan w:val="2"/>
          </w:tcPr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выразительность уральских самоцветных камней.</w:t>
            </w:r>
          </w:p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тёплые и холодные  цвета.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Получать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разные оттенки цвета в технике акварели </w:t>
            </w:r>
            <w:proofErr w:type="spellStart"/>
            <w:r w:rsidRPr="0090141D">
              <w:rPr>
                <w:rFonts w:ascii="Times New Roman" w:hAnsi="Times New Roman"/>
                <w:sz w:val="18"/>
                <w:szCs w:val="18"/>
              </w:rPr>
              <w:t>по-сырому</w:t>
            </w:r>
            <w:proofErr w:type="spellEnd"/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или в результате смешения разных цветов пластилина.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симметричное изображение вазы.</w:t>
            </w:r>
          </w:p>
          <w:p w:rsidR="00A62942" w:rsidRPr="0090141D" w:rsidRDefault="0090141D" w:rsidP="00901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8675C7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 из ягод и гирлянды цветов.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Изготовление бус с использованием тёплой и холодной цветовой гаммы.</w:t>
            </w:r>
          </w:p>
        </w:tc>
        <w:tc>
          <w:tcPr>
            <w:tcW w:w="2977" w:type="dxa"/>
            <w:gridSpan w:val="2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тёплые и холодные цвета.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Создавать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ритмично организованную композицию.</w:t>
            </w:r>
          </w:p>
          <w:p w:rsidR="00A62942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Вычленять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своеобразие образного языка декоративно-прикладного искусства (стилизация, ритм, симметрия, цветовая гармония).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8675C7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Выполнение композиции «Ночь», «Лунный свет», «Ночь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-день» или др. с использованием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графических материалов.</w:t>
            </w:r>
          </w:p>
        </w:tc>
        <w:tc>
          <w:tcPr>
            <w:tcW w:w="2977" w:type="dxa"/>
            <w:gridSpan w:val="2"/>
          </w:tcPr>
          <w:p w:rsidR="00A62942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эмоциональные суждения о красоте ночного пейзажа.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графическую композицию, используя выразительность чёрно-белого контраста.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Отражать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состояние природы (грусть, радость, тревога), используя выразительные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возможности графических материалов: точку, линию, штрих, пятно.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выразительные качества чёрно-белых изображений, придумывать оригинальные названия своим рисункам.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8675C7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дарит нам материалы для творчества.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 xml:space="preserve">Изготовление (плетение) гнезда из веточек деревьев, возможно лепка из глины или изображение композиции на тему «Дом-гнездо», «Сказочный дом», «Дом, в котором я бы хотел жить».   </w:t>
            </w:r>
          </w:p>
        </w:tc>
        <w:tc>
          <w:tcPr>
            <w:tcW w:w="2977" w:type="dxa"/>
            <w:gridSpan w:val="2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изобразительные возможности разных художественных материалов.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замысел через композицию на тему «Дом».</w:t>
            </w:r>
          </w:p>
          <w:p w:rsidR="00A62942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выразительные качества поделки или рисунка, придумывать оригинальные названия творческим работам.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E87E51">
        <w:tc>
          <w:tcPr>
            <w:tcW w:w="15809" w:type="dxa"/>
            <w:gridSpan w:val="10"/>
          </w:tcPr>
          <w:p w:rsidR="00AC0123" w:rsidRPr="00AC0123" w:rsidRDefault="00AC0123" w:rsidP="00AC01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23">
              <w:rPr>
                <w:rFonts w:ascii="Times New Roman" w:hAnsi="Times New Roman"/>
                <w:b/>
                <w:sz w:val="28"/>
                <w:szCs w:val="28"/>
              </w:rPr>
              <w:t xml:space="preserve">Художник и мир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животных</w:t>
            </w:r>
            <w:r w:rsidRPr="00AC012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C0123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62942" w:rsidTr="00A62942">
        <w:tc>
          <w:tcPr>
            <w:tcW w:w="670" w:type="dxa"/>
          </w:tcPr>
          <w:p w:rsidR="00A62942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подводного мира.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Кубан</w:t>
            </w:r>
            <w:proofErr w:type="spellEnd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Подводный мир Черного моря.</w:t>
            </w:r>
          </w:p>
        </w:tc>
        <w:tc>
          <w:tcPr>
            <w:tcW w:w="1559" w:type="dxa"/>
          </w:tcPr>
          <w:p w:rsidR="00A62942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Изображение сказочного подводного дворца для Русалочки или изображение с натуры разных по форме раковин моллюсков.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необычность форм обитателей подводного мира.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Проявлять смекалку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при разгадывании загадок про обитателей подводного царства.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выразительность архитектурных построек.</w:t>
            </w:r>
          </w:p>
          <w:p w:rsidR="00A62942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иллюстрацию, используя средства художественной выразительности: цвет, линию, ритм или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выразительные качества поделки или рисунка, придумывать оригинальные названия творческим работам.</w:t>
            </w:r>
          </w:p>
        </w:tc>
        <w:tc>
          <w:tcPr>
            <w:tcW w:w="1242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A62942">
        <w:tc>
          <w:tcPr>
            <w:tcW w:w="670" w:type="dxa"/>
          </w:tcPr>
          <w:p w:rsidR="00A62942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Динозавры.</w:t>
            </w:r>
          </w:p>
        </w:tc>
        <w:tc>
          <w:tcPr>
            <w:tcW w:w="1559" w:type="dxa"/>
          </w:tcPr>
          <w:p w:rsidR="00A62942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Создание композиции на тему «У динозавров тоже есть мамы и папы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суждения по поводу необычного роста и внешнего вида динозавров.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Продумывать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сравнение, как средство выражения образного смысла сказки «Я в царстве динозавров».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выразительные средства композиции: главный герой в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центре и крупно, ближе – больше, дальше – меньше.  </w:t>
            </w:r>
          </w:p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результаты творческой работы на тему «У динозавров тоже есть мамы и папы», отражающей идею любви и дружбы.</w:t>
            </w:r>
          </w:p>
        </w:tc>
        <w:tc>
          <w:tcPr>
            <w:tcW w:w="1242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A62942">
        <w:tc>
          <w:tcPr>
            <w:tcW w:w="670" w:type="dxa"/>
          </w:tcPr>
          <w:p w:rsidR="00A62942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Черепахи.</w:t>
            </w:r>
          </w:p>
        </w:tc>
        <w:tc>
          <w:tcPr>
            <w:tcW w:w="1559" w:type="dxa"/>
          </w:tcPr>
          <w:p w:rsidR="00A62942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Иллюстрирование литературных произведений о черепахах (загадок, рассказов, мифов, сказок) или лепка композиции «Три поколения черепах».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Проявлять смекалку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при разгадывании загадок про черепах.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основные виды художественной деятельности  (графика, скульптура).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Продумывать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A62942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выразительные свойства разных материалов для достижения замысла.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основную идею композиции: черепаха – символ крепости семьи; три черепахи – три поколения или др.</w:t>
            </w:r>
          </w:p>
        </w:tc>
        <w:tc>
          <w:tcPr>
            <w:tcW w:w="1242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Насекомые-гиганты.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Сюжетная композиция «Я в царстве динозавров».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 обсуждении содержания литературных произведений, в которых человек меньше насекомого.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свои суждения по поводу рассматриваемых иллюстраций.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Продумывать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замысел, сочинять оригинальные названия к своим рисункам.</w:t>
            </w:r>
          </w:p>
          <w:p w:rsidR="00AC0123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сравнение, как средство выражения образного смысла сказки «Я в царстве динозавров».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суждения о влиянии формы листа (круглый, квадратный, ромбовидный, треугольный или др.) на замысел рисунка.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ажурный рисунок крыльев насекомых, используя  разнохарактерные линии, точки и штрихи.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выразительные качества детских рисунков, выполненных тушью, пером или </w:t>
            </w:r>
            <w:proofErr w:type="spellStart"/>
            <w:r w:rsidRPr="00AB724D">
              <w:rPr>
                <w:rFonts w:ascii="Times New Roman" w:hAnsi="Times New Roman"/>
                <w:sz w:val="18"/>
                <w:szCs w:val="18"/>
              </w:rPr>
              <w:t>гелевыми</w:t>
            </w:r>
            <w:proofErr w:type="spellEnd"/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ручками.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 xml:space="preserve">Иллюстрация сказки «В царстве мамонтов» или стихотворения Г.Дядиной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lastRenderedPageBreak/>
              <w:t>«Мамонт». Возможно выполнение эскизов ювелирных украшений (гребень, браслет или др.)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Участвовать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 обсуждении содержания литературных произведений о мамонтах.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Выражать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своё отношение к исчезающим видам животных.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Продумывать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замысел, сочиняя небольшие рассказы, раскрывающие сюжет будущей композиции, или придумывая оригинальные названия к своим рисункам.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сравнение, как средство выражения образного смысла сказки «Я в царстве динозавров».</w:t>
            </w:r>
          </w:p>
          <w:p w:rsidR="00AC0123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и использовать способы работы различными художественными материалами для передачи замысла рисунка (брошенный мамонтёнок, гордый вожак, заботливая </w:t>
            </w:r>
            <w:proofErr w:type="spellStart"/>
            <w:r w:rsidRPr="00AB724D">
              <w:rPr>
                <w:rFonts w:ascii="Times New Roman" w:hAnsi="Times New Roman"/>
                <w:sz w:val="18"/>
                <w:szCs w:val="18"/>
              </w:rPr>
              <w:t>мама-мамонтиха</w:t>
            </w:r>
            <w:proofErr w:type="spellEnd"/>
            <w:r w:rsidRPr="00AB724D">
              <w:rPr>
                <w:rFonts w:ascii="Times New Roman" w:hAnsi="Times New Roman"/>
                <w:sz w:val="18"/>
                <w:szCs w:val="18"/>
              </w:rPr>
              <w:t>, лохматый мамонт, семья мамонтов на прогулке, мамонты купаются в реке   или др.).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на снегу.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 xml:space="preserve">Иллюстрация стихотворения С.Маршака «Белая страница» или стихотворения Леры </w:t>
            </w:r>
            <w:proofErr w:type="spellStart"/>
            <w:r w:rsidRPr="00AB724D">
              <w:rPr>
                <w:rFonts w:ascii="Times New Roman" w:hAnsi="Times New Roman"/>
                <w:sz w:val="18"/>
                <w:szCs w:val="18"/>
              </w:rPr>
              <w:t>Габович</w:t>
            </w:r>
            <w:proofErr w:type="spellEnd"/>
            <w:r w:rsidRPr="00AB724D">
              <w:rPr>
                <w:rFonts w:ascii="Times New Roman" w:hAnsi="Times New Roman"/>
                <w:sz w:val="18"/>
                <w:szCs w:val="18"/>
              </w:rPr>
              <w:t xml:space="preserve"> «Был зайка серенький…».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эмоциональные суждения о природных ритмах. </w:t>
            </w:r>
          </w:p>
          <w:p w:rsidR="00AC0123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выразительные возможности графических материалов и ритм для достижения замысла.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суждения о выразительных качествах ритмически организованных композиций.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иллюстрацию к стихотворению С.Маршака «Белая страница» или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 зоопарке.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Кубан</w:t>
            </w:r>
            <w:proofErr w:type="spellEnd"/>
            <w:r w:rsidR="00022294">
              <w:rPr>
                <w:rFonts w:ascii="Times New Roman" w:hAnsi="Times New Roman" w:cs="Times New Roman"/>
                <w:sz w:val="28"/>
                <w:szCs w:val="28"/>
              </w:rPr>
              <w:t>. Краснодарский зоопарк.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Иллюстрация стихотворения или создание рисунка по представлению, о посещении зоопарка.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 обсуждении содержания литературных произведений о животных в зоопарке.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своё отношение к исчезающим видам животных.</w:t>
            </w:r>
          </w:p>
          <w:p w:rsidR="00AC0123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и использовать способы работы различными художественными материалами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lastRenderedPageBreak/>
              <w:t>для передачи замысла (гордый, печальный, радостный зверь или др.).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Фантастические животные.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Создание использованием проволоки или других материалов, например, гуаши или фломастеров.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 обсуждении содержания художественных произведений.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живопись, графика, скульптура и декоративно-прикладное искусство.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выделять  выразительные средства изображения дракона, олицетворяющего зло или добро.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индивидуально или в группе образ фантастического животного, используя свойства разных художественных материалов.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Изготовление сумочки для новогодних подарков или открыток.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эмоциональные суждения о выразительности упаковок для новогодних подарков.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живопись, графика, скульптура и декоративно-прикладное искусство (дизайн).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оригинальную упаковку для новогодних подарков, используя конструктивные  возможности  листа бумаги.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выражать своё отношение к празднику через цветовое оформление новогодней упаковки.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88479B">
        <w:tc>
          <w:tcPr>
            <w:tcW w:w="15809" w:type="dxa"/>
            <w:gridSpan w:val="10"/>
          </w:tcPr>
          <w:p w:rsidR="00AC0123" w:rsidRPr="009D142E" w:rsidRDefault="00AC0123" w:rsidP="00AC01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2E">
              <w:rPr>
                <w:rFonts w:ascii="Times New Roman" w:hAnsi="Times New Roman"/>
                <w:b/>
                <w:sz w:val="28"/>
                <w:szCs w:val="28"/>
              </w:rPr>
              <w:t>Художник и мир человека (11 ч)</w:t>
            </w: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художник.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Создание пригласительного билета или афиши для выставки детского рисунка (праздника, концерта, спектакля, театральной постановки, циркового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>представления, КВНа, игры «Где?</w:t>
            </w:r>
            <w:proofErr w:type="gramEnd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 Что? </w:t>
            </w:r>
            <w:proofErr w:type="gramStart"/>
            <w:r w:rsidRPr="00763E80">
              <w:rPr>
                <w:rFonts w:ascii="Times New Roman" w:hAnsi="Times New Roman"/>
                <w:sz w:val="18"/>
                <w:szCs w:val="18"/>
              </w:rPr>
              <w:t>Когда?», дня рождения или др.).</w:t>
            </w:r>
            <w:proofErr w:type="gramEnd"/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Участвовать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 обсуждении содержания и выразительности афиши или пригласительного билета.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Придумывать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вариативные названия персональной или коллективной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>выставки детского рисунка.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Работать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над замыслом и его воплощением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индивидуально или в группе.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выразительные возможности художественных материалов для создания эскиза афиши или пригласительного билета.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Отражать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 рисунке основную идею выставки, её тему.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Изображение сюжетной композиции «Любимый семейный праздник».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основные жанры изобразительного искусства: пейзаж, портрет, натюрморт и др.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своё отношение к праздничному событию: семейным, народным и государственным праздникам.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различными художественными материалами для передачи замысла (весёлый праздник).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выразительные средства композиции: главный герой в центре или крупно.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Изображение портрета человека или автопортрета, предметное окружение свидетельствует об интересах и увлечениях портретируемого. </w:t>
            </w:r>
          </w:p>
          <w:p w:rsidR="00AC0123" w:rsidRPr="00763E80" w:rsidRDefault="00AC0123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своё отношение к </w:t>
            </w:r>
            <w:proofErr w:type="gramStart"/>
            <w:r w:rsidRPr="00763E80">
              <w:rPr>
                <w:rFonts w:ascii="Times New Roman" w:hAnsi="Times New Roman"/>
                <w:sz w:val="18"/>
                <w:szCs w:val="18"/>
              </w:rPr>
              <w:t>портретируемому</w:t>
            </w:r>
            <w:proofErr w:type="gramEnd"/>
            <w:r w:rsidRPr="00763E80">
              <w:rPr>
                <w:rFonts w:ascii="Times New Roman" w:hAnsi="Times New Roman"/>
                <w:sz w:val="18"/>
                <w:szCs w:val="18"/>
              </w:rPr>
              <w:t>, используя предметное окружение  (девочка любит читать,  мальчик любит играть в футбол, мама в нарядной шляпе на даче, подруга с попугайчиком на плече и др.).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выразительные средства композиции: главный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герой в центре или крупно. 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 художественными материалами (</w:t>
            </w:r>
            <w:proofErr w:type="spellStart"/>
            <w:r w:rsidRPr="00763E80">
              <w:rPr>
                <w:rFonts w:ascii="Times New Roman" w:hAnsi="Times New Roman"/>
                <w:sz w:val="18"/>
                <w:szCs w:val="18"/>
              </w:rPr>
              <w:t>гелевые</w:t>
            </w:r>
            <w:proofErr w:type="spellEnd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 ручки, фломастеры, цветные карандаши  или др.)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для передачи замысла.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Парный портрет.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Изображение жениха и невесты.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своё отношение к парному портрету, на котором изображены любящие друг друга люди.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 художественными материалами (гуашь, фломастеры, пастель или др.)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(«Серебряный юбилей», «Молодожёны», «Весёлые жених и невеста», «Золотой юбилей» или др.).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Потрет пожилого человека.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Изображение пожилого человека.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своё отношение к портрету, на котором изображён пожилой человек (морщинки – символ мудрости).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выразительные средства композиции: главный герой в центре или крупно. 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и использовать способы работы  художественными материалами (фломастерами, цветными карандашами, восковыми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>мелками или др.)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(любимый прадед, добрый дед, красивая бабушка, мудрая прабабушка или др.).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самом общем виде пропорции человеческого лица и фигуры.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рисует высоких людей.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Иллюстрация к стихотворению С.Михалкова «Дядя Стёпа».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Участвовать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обсуждении иллюстраций к известным литературным произведениям.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своё отношение к трудовой  деятельности людей высокого роста (баскетболист, волейболист и т.п.).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графическими художественными материалами (фломастерами, маркерами, углем или др.)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в процессе иллюстрация литературного произведения («Дядя Стёпа-милиционер», «Дядя Степа достаёт воздушного змея», «Дядя Стёпа у врача», «Гулливер в окружении маленьких человечков»  или др.).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самом общем виде пропорции изображаемых объектов.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света.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Изображение чуда света или композиции на тему «Мы едем, едем, едем в далёкие края…»</w:t>
            </w:r>
          </w:p>
        </w:tc>
        <w:tc>
          <w:tcPr>
            <w:tcW w:w="2835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суждения о чудесах света, как о значительных достижениях человечества.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живопись, графика, скульптура и декоративно-прикладное искусство.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своё отношение к необычной постройке или </w:t>
            </w:r>
            <w:proofErr w:type="gramStart"/>
            <w:r w:rsidRPr="00763E80">
              <w:rPr>
                <w:rFonts w:ascii="Times New Roman" w:hAnsi="Times New Roman"/>
                <w:sz w:val="18"/>
                <w:szCs w:val="18"/>
              </w:rPr>
              <w:t>сооружении</w:t>
            </w:r>
            <w:proofErr w:type="gramEnd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, подчёркивая её значительность.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>для передачи замысла («Величественный храм Василия Блаженного», «Красный мост», «Пагода» или др.).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самом общем виде пропорции изображаемых объектов.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скульптуры.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Лепка сказочного или мифологического героя, олицетворяющего  Солнце (Ярило, Гелиос) – мужской образ; победу, защитницу (Ника) – женский образ или др., в качестве основы можно использовать пластиковую или стеклянную бутылку.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скульптуру, живопись, графику.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своё отношение к монументальной скульптуре, олицетворяющей победу, свободу или др.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приёмы работы   пластилином для изготовления скульптурного изображения с применением   пластиковой бутылки.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выразительные свойства объёма для передачи замысла (радость, восторг или др.).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самом общем виде пропорции человеческой фигуры в объёме.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до небес.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Иллюстрация библейского сюжета «Вавилонская башня» или изображение </w:t>
            </w:r>
            <w:proofErr w:type="gramStart"/>
            <w:r w:rsidRPr="00763E80">
              <w:rPr>
                <w:rFonts w:ascii="Times New Roman" w:hAnsi="Times New Roman"/>
                <w:sz w:val="18"/>
                <w:szCs w:val="18"/>
              </w:rPr>
              <w:t>чудо-баши</w:t>
            </w:r>
            <w:proofErr w:type="gramEnd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до небес.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Участвовать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обсуждении библейской истории о Вавилонской башне.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основную мысль через композицию, состоящую из двух и более планов (главное впереди, второстепенное – на дальнем плане).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выразительные возможности вертикального узкого формата.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графическими материалами (маркер, фломастер, уголь, сангина или др.) для передачи замысла («Высокая башня», «Величественная башня», «Телевизионная башня» или др.).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выразительность результатов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>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народ – художник.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Изображение рисунка на тему «Национальный танец» или создание коллективной композиции «Все народы в гости к нам», «Мы – дружная семья разных народов», «Мы празднуем Масленицу» или др.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роль музеев в жизни общества.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обсуждении природного своеобразия серных, центральных или южных широт  нашей страны.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суждения по поводу сходства и различия (всеобщего и уникального) в образах национальных костюмов.</w:t>
            </w:r>
          </w:p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 художественными материалами в процессе индивидуальной и коллективной деятельности.</w:t>
            </w:r>
          </w:p>
          <w:p w:rsidR="00AC0123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вещей.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Рисование натюрморта с натуры или по представлению «Русские сувениры», «Голубая Гжель», «Пасхальный стол», «Традиционная национальная посуда» или др.</w:t>
            </w:r>
          </w:p>
        </w:tc>
        <w:tc>
          <w:tcPr>
            <w:tcW w:w="2835" w:type="dxa"/>
          </w:tcPr>
          <w:p w:rsidR="00AC0123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выразительных целях композицию: размещение предметов на листе.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 художественными материалами (фломастерами, цветными карандашами, восковыми мелками, гуашью или др.)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композиции «Традиционные национальные предметы».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 самом общем виде пропорции предметов.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42E" w:rsidTr="00490783">
        <w:tc>
          <w:tcPr>
            <w:tcW w:w="15809" w:type="dxa"/>
            <w:gridSpan w:val="10"/>
          </w:tcPr>
          <w:p w:rsidR="009D142E" w:rsidRPr="009D142E" w:rsidRDefault="00A434D9" w:rsidP="009D142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Художник и мир искусств (6</w:t>
            </w:r>
            <w:r w:rsidR="009D142E" w:rsidRPr="009D142E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Создание шрифтовой композиции, состоящей из букв  имени юного художника или др.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обсуждении  выразительных средств книжной графики.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эмоциональные суждения о цветовом оформлении букв своего имени или фамилии.</w:t>
            </w:r>
          </w:p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цветными материалами для передачи в слове-образе своего характера.</w:t>
            </w:r>
          </w:p>
          <w:p w:rsidR="00AC0123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шрифтовую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lastRenderedPageBreak/>
              <w:t>композицию в оформлении обложки своей творческой папки или альбома.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музыки.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proofErr w:type="spellStart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Кубан</w:t>
            </w:r>
            <w:proofErr w:type="spellEnd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022294">
              <w:rPr>
                <w:rFonts w:ascii="Times New Roman" w:hAnsi="Times New Roman" w:cs="Times New Roman"/>
                <w:sz w:val="28"/>
                <w:szCs w:val="28"/>
              </w:rPr>
              <w:t>Рисование под музыку кубанских композиторов.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Создание картины «Утро» в технике акварели «</w:t>
            </w:r>
            <w:proofErr w:type="spellStart"/>
            <w:r w:rsidRPr="007D0B0F">
              <w:rPr>
                <w:rFonts w:ascii="Times New Roman" w:hAnsi="Times New Roman"/>
                <w:sz w:val="18"/>
                <w:szCs w:val="18"/>
              </w:rPr>
              <w:t>по-сырому</w:t>
            </w:r>
            <w:proofErr w:type="spellEnd"/>
            <w:r w:rsidRPr="007D0B0F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обсуждении  выразительных музыкальных средств колыбельной песни.</w:t>
            </w:r>
          </w:p>
          <w:p w:rsidR="00AC0123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способы работы в технике акварели </w:t>
            </w:r>
            <w:proofErr w:type="spellStart"/>
            <w:r w:rsidRPr="007D0B0F">
              <w:rPr>
                <w:rFonts w:ascii="Times New Roman" w:hAnsi="Times New Roman"/>
                <w:sz w:val="18"/>
                <w:szCs w:val="18"/>
              </w:rPr>
              <w:t>по-сырому</w:t>
            </w:r>
            <w:proofErr w:type="spellEnd"/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листу для передачи «сонного» настроения.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Выражать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отношение к утреннему пейзажу через цвет, </w:t>
            </w:r>
            <w:proofErr w:type="gramStart"/>
            <w:r w:rsidRPr="007D0B0F">
              <w:rPr>
                <w:rFonts w:ascii="Times New Roman" w:hAnsi="Times New Roman"/>
                <w:sz w:val="18"/>
                <w:szCs w:val="18"/>
              </w:rPr>
              <w:t>нюансных</w:t>
            </w:r>
            <w:proofErr w:type="gramEnd"/>
            <w:r w:rsidRPr="007D0B0F">
              <w:rPr>
                <w:rFonts w:ascii="Times New Roman" w:hAnsi="Times New Roman"/>
                <w:sz w:val="18"/>
                <w:szCs w:val="18"/>
              </w:rPr>
              <w:t xml:space="preserve"> тёплый или холодный колорит.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434D9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AC0123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Создание куклы для кукольного спектакля.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обсуждении  оригинальных кукол, хранящихся в  музее С.</w:t>
            </w:r>
            <w:proofErr w:type="gramStart"/>
            <w:r w:rsidRPr="007D0B0F">
              <w:rPr>
                <w:rFonts w:ascii="Times New Roman" w:hAnsi="Times New Roman"/>
                <w:sz w:val="18"/>
                <w:szCs w:val="18"/>
              </w:rPr>
              <w:t>Образцова</w:t>
            </w:r>
            <w:proofErr w:type="gramEnd"/>
            <w:r w:rsidRPr="007D0B0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0123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приёмы изготовления куклы на основе бумажного или полиэтиленового пакета.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Выражать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отношение к характеру куклы через украшение её костюма.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42E" w:rsidTr="00A62942">
        <w:tc>
          <w:tcPr>
            <w:tcW w:w="670" w:type="dxa"/>
          </w:tcPr>
          <w:p w:rsidR="009D142E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42E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под открытым небом.</w:t>
            </w:r>
          </w:p>
        </w:tc>
        <w:tc>
          <w:tcPr>
            <w:tcW w:w="1559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9D142E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Изображение местного старого или красивого архитектурного сооружения, возможно коллективное выполнение работы.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обсуждении образного смысла архитектурных строений.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своё отношение к красоте архитектурных памятников.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D142E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цветными  художественными материалами для передачи замысла: «Главный храм моего селения», «Старый дом», «Деревянный теремок», «Здание музея»  или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42E" w:rsidTr="00A62942">
        <w:tc>
          <w:tcPr>
            <w:tcW w:w="670" w:type="dxa"/>
          </w:tcPr>
          <w:p w:rsidR="009D142E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42E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 – город-музей.</w:t>
            </w:r>
          </w:p>
        </w:tc>
        <w:tc>
          <w:tcPr>
            <w:tcW w:w="1559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9D142E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Изображение композиции «Путешествие по Санкт-Петербургу», «Чтобы я хотел посмотреть в Санкт-</w:t>
            </w:r>
            <w:r w:rsidRPr="007D0B0F">
              <w:rPr>
                <w:rFonts w:ascii="Times New Roman" w:hAnsi="Times New Roman"/>
                <w:sz w:val="18"/>
                <w:szCs w:val="18"/>
              </w:rPr>
              <w:lastRenderedPageBreak/>
              <w:t>Петербурге» или др.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Осознавать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своё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отношение к красоте Санкт-Петербурга, его архитектурным памятникам.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(я любуюсь разводным мостом, Казанским собором) или др.</w:t>
            </w:r>
          </w:p>
          <w:p w:rsidR="009D142E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 самом общем виде пропорции изображаемых объектов.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42E" w:rsidTr="00A62942">
        <w:tc>
          <w:tcPr>
            <w:tcW w:w="670" w:type="dxa"/>
          </w:tcPr>
          <w:p w:rsidR="009D142E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42E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Эрмитаж.</w:t>
            </w:r>
          </w:p>
        </w:tc>
        <w:tc>
          <w:tcPr>
            <w:tcW w:w="1559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Изображение интерьера сказочного дворца «Зал для бала Золушки», «Золотой зал», «Зал Снежной Королевы» или др.</w:t>
            </w:r>
          </w:p>
          <w:p w:rsidR="009D142E" w:rsidRPr="007D0B0F" w:rsidRDefault="009D142E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своё отношение к произведениям изобразительного искусства, хранящимся в Государственном Эрмитаже.</w:t>
            </w:r>
          </w:p>
          <w:p w:rsidR="00A434D9" w:rsidRPr="007D0B0F" w:rsidRDefault="007D0B0F" w:rsidP="00A434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основные виды художественной деятельности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живопись, графика, скульптура, архитектура, декоративно-прикладное искусство и жанры изобразительного искусства: портрет, пейзаж, натюрморт.</w:t>
            </w:r>
            <w:proofErr w:type="gramEnd"/>
            <w:r w:rsidR="00A434D9"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 Выбирать </w:t>
            </w:r>
            <w:r w:rsidR="00A434D9"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  художественными материалами для передачи замысла: «Торжественный зал», «Красный зал», «Серебряный зал», «Голубой зал», «Я в залах музея», «Сказочный зал» или др.</w:t>
            </w:r>
          </w:p>
          <w:p w:rsidR="009D142E" w:rsidRPr="007D0B0F" w:rsidRDefault="00A434D9" w:rsidP="00A434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942" w:rsidRPr="00A62942" w:rsidRDefault="00A62942" w:rsidP="00A6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2942" w:rsidRPr="00A62942" w:rsidSect="00A62942">
      <w:pgSz w:w="16838" w:h="11906" w:orient="landscape"/>
      <w:pgMar w:top="568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913A8"/>
    <w:multiLevelType w:val="hybridMultilevel"/>
    <w:tmpl w:val="BF52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42"/>
    <w:rsid w:val="00022294"/>
    <w:rsid w:val="00061F75"/>
    <w:rsid w:val="00763E80"/>
    <w:rsid w:val="007D0B0F"/>
    <w:rsid w:val="008675C7"/>
    <w:rsid w:val="0090141D"/>
    <w:rsid w:val="009D142E"/>
    <w:rsid w:val="00A434D9"/>
    <w:rsid w:val="00A62774"/>
    <w:rsid w:val="00A62942"/>
    <w:rsid w:val="00AB724D"/>
    <w:rsid w:val="00AC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942"/>
  </w:style>
  <w:style w:type="paragraph" w:styleId="a5">
    <w:name w:val="footer"/>
    <w:basedOn w:val="a"/>
    <w:link w:val="a6"/>
    <w:uiPriority w:val="99"/>
    <w:semiHidden/>
    <w:unhideWhenUsed/>
    <w:rsid w:val="00A6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942"/>
  </w:style>
  <w:style w:type="paragraph" w:styleId="a7">
    <w:name w:val="No Spacing"/>
    <w:uiPriority w:val="1"/>
    <w:qFormat/>
    <w:rsid w:val="00A62942"/>
    <w:pPr>
      <w:spacing w:after="0" w:line="240" w:lineRule="auto"/>
    </w:pPr>
  </w:style>
  <w:style w:type="table" w:styleId="a8">
    <w:name w:val="Table Grid"/>
    <w:basedOn w:val="a1"/>
    <w:uiPriority w:val="59"/>
    <w:rsid w:val="00A62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62942"/>
  </w:style>
  <w:style w:type="paragraph" w:styleId="a9">
    <w:name w:val="List Paragraph"/>
    <w:basedOn w:val="a"/>
    <w:uiPriority w:val="34"/>
    <w:qFormat/>
    <w:rsid w:val="00A62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942"/>
  </w:style>
  <w:style w:type="paragraph" w:styleId="a5">
    <w:name w:val="footer"/>
    <w:basedOn w:val="a"/>
    <w:link w:val="a6"/>
    <w:uiPriority w:val="99"/>
    <w:semiHidden/>
    <w:unhideWhenUsed/>
    <w:rsid w:val="00A6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942"/>
  </w:style>
  <w:style w:type="paragraph" w:styleId="a7">
    <w:name w:val="No Spacing"/>
    <w:uiPriority w:val="1"/>
    <w:qFormat/>
    <w:rsid w:val="00A62942"/>
    <w:pPr>
      <w:spacing w:after="0" w:line="240" w:lineRule="auto"/>
    </w:pPr>
  </w:style>
  <w:style w:type="table" w:styleId="a8">
    <w:name w:val="Table Grid"/>
    <w:basedOn w:val="a1"/>
    <w:uiPriority w:val="59"/>
    <w:rsid w:val="00A62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62942"/>
  </w:style>
  <w:style w:type="paragraph" w:styleId="a9">
    <w:name w:val="List Paragraph"/>
    <w:basedOn w:val="a"/>
    <w:uiPriority w:val="34"/>
    <w:qFormat/>
    <w:rsid w:val="00A62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2012-08-16T13:08:00Z</dcterms:created>
  <dcterms:modified xsi:type="dcterms:W3CDTF">2006-12-31T21:46:00Z</dcterms:modified>
</cp:coreProperties>
</file>